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3B63CA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HelveticaNeueLTStd-Bd" w:hAnsi="HelveticaNeueLTStd-Bd" w:cs="HelveticaNeueLTStd-Bd"/>
          <w:b/>
          <w:bCs/>
          <w:color w:val="000000"/>
        </w:rPr>
      </w:pPr>
      <w:bookmarkStart w:id="0" w:name="_GoBack"/>
      <w:bookmarkEnd w:id="0"/>
      <w:r w:rsidRPr="005C66FF">
        <w:rPr>
          <w:rFonts w:ascii="HelveticaNeueLTStd-Bd" w:hAnsi="HelveticaNeueLTStd-Bd" w:cs="HelveticaNeueLTStd-Bd"/>
          <w:b/>
          <w:bCs/>
          <w:color w:val="000000"/>
        </w:rPr>
        <w:t xml:space="preserve">CHAPTER 4: EXPLAINING A CONCEPT </w:t>
      </w:r>
    </w:p>
    <w:p w14:paraId="3E702DE6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HelveticaNeueLTStd-Bd" w:hAnsi="HelveticaNeueLTStd-Bd" w:cs="HelveticaNeueLTStd-Bd"/>
          <w:b/>
          <w:bCs/>
          <w:color w:val="000000"/>
        </w:rPr>
      </w:pPr>
    </w:p>
    <w:p w14:paraId="709DB182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HelveticaNeueLTStd-Bd" w:hAnsi="HelveticaNeueLTStd-Bd" w:cs="HelveticaNeueLTStd-Bd"/>
          <w:b/>
          <w:bCs/>
          <w:color w:val="000000"/>
        </w:rPr>
      </w:pPr>
      <w:r>
        <w:rPr>
          <w:rFonts w:ascii="HelveticaNeueLTStd-Bd" w:hAnsi="HelveticaNeueLTStd-Bd" w:cs="HelveticaNeueLTStd-Bd"/>
          <w:b/>
          <w:bCs/>
          <w:color w:val="000000"/>
        </w:rPr>
        <w:t xml:space="preserve">“Love: The Right Chemistry” (Anastasia </w:t>
      </w:r>
      <w:proofErr w:type="spellStart"/>
      <w:r>
        <w:rPr>
          <w:rFonts w:ascii="HelveticaNeueLTStd-Bd" w:hAnsi="HelveticaNeueLTStd-Bd" w:cs="HelveticaNeueLTStd-Bd"/>
          <w:b/>
          <w:bCs/>
          <w:color w:val="000000"/>
        </w:rPr>
        <w:t>Toufexis</w:t>
      </w:r>
      <w:proofErr w:type="spellEnd"/>
      <w:r>
        <w:rPr>
          <w:rFonts w:ascii="HelveticaNeueLTStd-Bd" w:hAnsi="HelveticaNeueLTStd-Bd" w:cs="HelveticaNeueLTStd-Bd"/>
          <w:b/>
          <w:bCs/>
          <w:color w:val="000000"/>
        </w:rPr>
        <w:t>) [pp. 129–32]</w:t>
      </w:r>
    </w:p>
    <w:p w14:paraId="6CAFCA13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Take the following quiz to check your comprehension of the reading selection: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C0F02" w14:paraId="7F3BD287" w14:textId="77777777" w:rsidTr="007C0F02">
        <w:tc>
          <w:tcPr>
            <w:tcW w:w="4675" w:type="dxa"/>
          </w:tcPr>
          <w:p w14:paraId="2D7AFE0A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Primitive pairs stayed together how long?</w:t>
            </w:r>
          </w:p>
          <w:p w14:paraId="62708060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A. For life</w:t>
            </w:r>
          </w:p>
          <w:p w14:paraId="10F9CC4D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B. 18 years</w:t>
            </w:r>
          </w:p>
          <w:p w14:paraId="5A1F6F40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C. 7 years</w:t>
            </w:r>
          </w:p>
          <w:p w14:paraId="02FBDCD2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 xml:space="preserve">D. 4 years </w:t>
            </w:r>
          </w:p>
          <w:p w14:paraId="79CFF498" w14:textId="77777777" w:rsidR="007C0F02" w:rsidRDefault="007C0F02" w:rsidP="005C66FF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</w:p>
        </w:tc>
        <w:tc>
          <w:tcPr>
            <w:tcW w:w="4675" w:type="dxa"/>
          </w:tcPr>
          <w:p w14:paraId="1D166D33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What keeps pairs together?</w:t>
            </w:r>
          </w:p>
          <w:p w14:paraId="0067FA13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A. Love</w:t>
            </w:r>
          </w:p>
          <w:p w14:paraId="2FF15563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B. Vows</w:t>
            </w:r>
          </w:p>
          <w:p w14:paraId="5865906E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 xml:space="preserve">C. Children </w:t>
            </w:r>
          </w:p>
          <w:p w14:paraId="4B62AF8A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D. Chemistry</w:t>
            </w:r>
          </w:p>
          <w:p w14:paraId="39E77337" w14:textId="72C99E23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</w:p>
        </w:tc>
      </w:tr>
    </w:tbl>
    <w:p w14:paraId="2EE832DD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</w:p>
    <w:p w14:paraId="653FFB21" w14:textId="5B014C1D" w:rsidR="005C66FF" w:rsidRDefault="007C0F02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 w:rsidRPr="007C0F02">
        <w:rPr>
          <w:rFonts w:ascii="MinionPro-Regular" w:hAnsi="MinionPro-Regular" w:cs="MinionPro-Regular"/>
          <w:color w:val="000000"/>
          <w:sz w:val="20"/>
          <w:szCs w:val="20"/>
        </w:rPr>
        <w:t>What causes the feeling of falling in love</w:t>
      </w:r>
      <w:r w:rsidR="005C66FF">
        <w:rPr>
          <w:rFonts w:ascii="MinionPro-Regular" w:hAnsi="MinionPro-Regular" w:cs="MinionPro-Regular"/>
          <w:color w:val="000000"/>
          <w:sz w:val="20"/>
          <w:szCs w:val="20"/>
        </w:rPr>
        <w:t>?</w:t>
      </w:r>
    </w:p>
    <w:p w14:paraId="629211FA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HelveticaNeueLTStd-Bd" w:hAnsi="HelveticaNeueLTStd-Bd" w:cs="HelveticaNeueLTStd-Bd"/>
          <w:b/>
          <w:bCs/>
          <w:color w:val="000000"/>
          <w:sz w:val="19"/>
          <w:szCs w:val="19"/>
        </w:rPr>
      </w:pPr>
    </w:p>
    <w:p w14:paraId="18C8A0BA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HelveticaNeueLTStd-Bd" w:hAnsi="HelveticaNeueLTStd-Bd" w:cs="HelveticaNeueLTStd-Bd"/>
          <w:b/>
          <w:bCs/>
          <w:color w:val="000000"/>
          <w:sz w:val="19"/>
          <w:szCs w:val="19"/>
        </w:rPr>
      </w:pPr>
      <w:r>
        <w:rPr>
          <w:rFonts w:ascii="HelveticaNeueLTStd-Bd" w:hAnsi="HelveticaNeueLTStd-Bd" w:cs="HelveticaNeueLTStd-Bd"/>
          <w:b/>
          <w:bCs/>
          <w:color w:val="000000"/>
          <w:sz w:val="19"/>
          <w:szCs w:val="19"/>
        </w:rPr>
        <w:t>Write</w:t>
      </w:r>
    </w:p>
    <w:p w14:paraId="63CAD18A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1. Summarize “Love: The Right Chemistry.” Be sure to put the summary in your own</w:t>
      </w:r>
    </w:p>
    <w:p w14:paraId="76D59064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words and to avoid using the sentence structure of the reading selection. Remember</w:t>
      </w:r>
    </w:p>
    <w:p w14:paraId="7A1156CB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that your summary should restate the author’s main idea (or thesis) and that it should</w:t>
      </w:r>
    </w:p>
    <w:p w14:paraId="063B9D5D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include only the author’s most important supporting ideas.</w:t>
      </w:r>
    </w:p>
    <w:p w14:paraId="3810B6C0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HelveticaNeueLTStd-Bd" w:hAnsi="HelveticaNeueLTStd-Bd" w:cs="HelveticaNeueLTStd-Bd"/>
          <w:b/>
          <w:bCs/>
          <w:color w:val="939699"/>
          <w:sz w:val="16"/>
          <w:szCs w:val="16"/>
        </w:rPr>
      </w:pPr>
    </w:p>
    <w:p w14:paraId="743FC5E7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HelveticaNeueLTStd-Md" w:hAnsi="HelveticaNeueLTStd-Md" w:cs="HelveticaNeueLTStd-Md"/>
          <w:b/>
          <w:bCs/>
          <w:color w:val="000000"/>
          <w:sz w:val="14"/>
          <w:szCs w:val="14"/>
        </w:rPr>
      </w:pPr>
    </w:p>
    <w:p w14:paraId="4D982D2C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HelveticaNeueLTStd-Bd" w:hAnsi="HelveticaNeueLTStd-Bd" w:cs="HelveticaNeueLTStd-Bd"/>
          <w:b/>
          <w:bCs/>
          <w:color w:val="000000"/>
        </w:rPr>
      </w:pPr>
      <w:r>
        <w:rPr>
          <w:rFonts w:ascii="HelveticaNeueLTStd-Bd" w:hAnsi="HelveticaNeueLTStd-Bd" w:cs="HelveticaNeueLTStd-Bd"/>
          <w:b/>
          <w:bCs/>
          <w:color w:val="000000"/>
        </w:rPr>
        <w:t>“Do You Suffer from Decision Fatigue?” (John Tierney) [pp. 135–37]</w:t>
      </w:r>
    </w:p>
    <w:p w14:paraId="6209CD5F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Take the following quiz to check your comprehension of the reading selection: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C0F02" w14:paraId="1C58579E" w14:textId="77777777" w:rsidTr="007C0F02">
        <w:tc>
          <w:tcPr>
            <w:tcW w:w="4675" w:type="dxa"/>
          </w:tcPr>
          <w:p w14:paraId="341DD4A1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The introductory example is drawn from parole board decisions made in which country?</w:t>
            </w:r>
          </w:p>
          <w:p w14:paraId="7772EDFD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A. England</w:t>
            </w:r>
          </w:p>
          <w:p w14:paraId="0F210A62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 xml:space="preserve">B. Israel </w:t>
            </w:r>
          </w:p>
          <w:p w14:paraId="019814AB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C. The United States</w:t>
            </w:r>
          </w:p>
          <w:p w14:paraId="425D870A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D. China</w:t>
            </w:r>
          </w:p>
          <w:p w14:paraId="191256D7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</w:p>
          <w:p w14:paraId="6F9A2AA1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Which prisoner is paroled?</w:t>
            </w:r>
          </w:p>
          <w:p w14:paraId="086248FE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 xml:space="preserve">A. Case 1 (heard at 8:50 a.m.) </w:t>
            </w:r>
          </w:p>
          <w:p w14:paraId="3D96FE55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B. Case 2 (heard at 3:10 p.m.)</w:t>
            </w:r>
          </w:p>
          <w:p w14:paraId="64A7D659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C. Case 3 (heard at 4:25 p.m.)</w:t>
            </w:r>
          </w:p>
          <w:p w14:paraId="15D6FB83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D. None of them</w:t>
            </w:r>
          </w:p>
          <w:p w14:paraId="737B88A2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</w:p>
          <w:p w14:paraId="6535A9F5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Postdoctoral fellow Jean Twenge became aware of decision fatigue after what experience?</w:t>
            </w:r>
          </w:p>
          <w:p w14:paraId="56C606A0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A. She participated in an experiment.</w:t>
            </w:r>
          </w:p>
          <w:p w14:paraId="05F9142D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B. She bought a car.</w:t>
            </w:r>
          </w:p>
          <w:p w14:paraId="3F87B2FA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C. She finished taking her final exams.</w:t>
            </w:r>
          </w:p>
          <w:p w14:paraId="53E9F63D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 xml:space="preserve">D. She planned a wedding. </w:t>
            </w:r>
          </w:p>
          <w:p w14:paraId="601A3798" w14:textId="77777777" w:rsidR="007C0F02" w:rsidRDefault="007C0F02" w:rsidP="005C66FF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</w:p>
        </w:tc>
        <w:tc>
          <w:tcPr>
            <w:tcW w:w="4675" w:type="dxa"/>
          </w:tcPr>
          <w:p w14:paraId="661A2E99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What famous historical example of a challenging decision is used as the basis of the model</w:t>
            </w:r>
          </w:p>
          <w:p w14:paraId="157A9BB2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of action phases that occur when confronting a decision?</w:t>
            </w:r>
          </w:p>
          <w:p w14:paraId="1BB3B5A9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A. The example of George Washington crossing the Delaware.</w:t>
            </w:r>
          </w:p>
          <w:p w14:paraId="584CDE7F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 xml:space="preserve">B. The example of Julius Caesar crossing the Rubicon. </w:t>
            </w:r>
          </w:p>
          <w:p w14:paraId="1800A0A1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C. The example of Alexander the Great cutting the Gordian knot.</w:t>
            </w:r>
          </w:p>
          <w:p w14:paraId="6B1F08F1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D. The example of the United States declaring independence from England.</w:t>
            </w:r>
          </w:p>
          <w:p w14:paraId="20A6F831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</w:p>
          <w:p w14:paraId="408C4658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What feature of willpower depletion makes it particularly difficult to fix or counter?</w:t>
            </w:r>
          </w:p>
          <w:p w14:paraId="60736FF0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A. Most people believe that willpower is a constant and stable quality.</w:t>
            </w:r>
          </w:p>
          <w:p w14:paraId="479A3F73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B. People enjoy making choices and decisions to test their willpower.</w:t>
            </w:r>
          </w:p>
          <w:p w14:paraId="038102E3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 xml:space="preserve">C. There is no telltale symptom that willpower is low. </w:t>
            </w:r>
          </w:p>
          <w:p w14:paraId="0758655B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D. Willpower is difficult to define or track.</w:t>
            </w:r>
          </w:p>
          <w:p w14:paraId="68D3B1C9" w14:textId="77777777" w:rsidR="007C0F02" w:rsidRDefault="007C0F02" w:rsidP="005C66FF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</w:p>
        </w:tc>
      </w:tr>
    </w:tbl>
    <w:p w14:paraId="2D188DEE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</w:p>
    <w:p w14:paraId="1689C83B" w14:textId="1F7A1B3F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HelveticaNeueLTStd-Bd" w:hAnsi="HelveticaNeueLTStd-Bd" w:cs="HelveticaNeueLTStd-Bd"/>
          <w:b/>
          <w:bCs/>
          <w:color w:val="949699"/>
          <w:sz w:val="16"/>
          <w:szCs w:val="16"/>
        </w:rPr>
      </w:pPr>
    </w:p>
    <w:p w14:paraId="3ED33143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HelveticaNeueLTStd-Bd" w:hAnsi="HelveticaNeueLTStd-Bd" w:cs="HelveticaNeueLTStd-Bd"/>
          <w:b/>
          <w:bCs/>
          <w:color w:val="000000"/>
          <w:sz w:val="19"/>
          <w:szCs w:val="19"/>
        </w:rPr>
      </w:pPr>
      <w:r>
        <w:rPr>
          <w:rFonts w:ascii="HelveticaNeueLTStd-Bd" w:hAnsi="HelveticaNeueLTStd-Bd" w:cs="HelveticaNeueLTStd-Bd"/>
          <w:b/>
          <w:bCs/>
          <w:color w:val="000000"/>
          <w:sz w:val="19"/>
          <w:szCs w:val="19"/>
        </w:rPr>
        <w:t>Write</w:t>
      </w:r>
    </w:p>
    <w:p w14:paraId="4715A929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1. Summarize “Do You Suffer from Decision Fatigue?” Be sure to put the summary in</w:t>
      </w:r>
    </w:p>
    <w:p w14:paraId="25077139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your own words and to avoid using the sentence structure of the reading selection.</w:t>
      </w:r>
    </w:p>
    <w:p w14:paraId="298F5DB1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Remember that your summary should restate the selection’s main idea and that it</w:t>
      </w:r>
    </w:p>
    <w:p w14:paraId="7C0A1BCD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should include only the most important supporting ideas.</w:t>
      </w:r>
    </w:p>
    <w:p w14:paraId="2AD972C6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</w:p>
    <w:p w14:paraId="420765A4" w14:textId="77777777" w:rsidR="007C0F02" w:rsidRDefault="007C0F02" w:rsidP="005C66FF">
      <w:pPr>
        <w:autoSpaceDE w:val="0"/>
        <w:autoSpaceDN w:val="0"/>
        <w:adjustRightInd w:val="0"/>
        <w:spacing w:after="0" w:line="240" w:lineRule="auto"/>
        <w:rPr>
          <w:rFonts w:ascii="HelveticaNeueLTStd-Bd" w:hAnsi="HelveticaNeueLTStd-Bd" w:cs="HelveticaNeueLTStd-Bd"/>
          <w:b/>
          <w:bCs/>
          <w:color w:val="000000"/>
        </w:rPr>
      </w:pPr>
    </w:p>
    <w:p w14:paraId="2C099A27" w14:textId="77777777" w:rsidR="007C0F02" w:rsidRDefault="007C0F02" w:rsidP="005C66FF">
      <w:pPr>
        <w:autoSpaceDE w:val="0"/>
        <w:autoSpaceDN w:val="0"/>
        <w:adjustRightInd w:val="0"/>
        <w:spacing w:after="0" w:line="240" w:lineRule="auto"/>
        <w:rPr>
          <w:rFonts w:ascii="HelveticaNeueLTStd-Bd" w:hAnsi="HelveticaNeueLTStd-Bd" w:cs="HelveticaNeueLTStd-Bd"/>
          <w:b/>
          <w:bCs/>
          <w:color w:val="000000"/>
        </w:rPr>
      </w:pPr>
    </w:p>
    <w:p w14:paraId="7314CD99" w14:textId="30D30F95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HelveticaNeueLTStd-Bd" w:hAnsi="HelveticaNeueLTStd-Bd" w:cs="HelveticaNeueLTStd-Bd"/>
          <w:b/>
          <w:bCs/>
          <w:color w:val="000000"/>
        </w:rPr>
      </w:pPr>
      <w:r>
        <w:rPr>
          <w:rFonts w:ascii="HelveticaNeueLTStd-Bd" w:hAnsi="HelveticaNeueLTStd-Bd" w:cs="HelveticaNeueLTStd-Bd"/>
          <w:b/>
          <w:bCs/>
          <w:color w:val="000000"/>
        </w:rPr>
        <w:lastRenderedPageBreak/>
        <w:t>“Shyness: Evolutionary Tactic?” (Susan Cain) [pp. 141–44]</w:t>
      </w:r>
    </w:p>
    <w:p w14:paraId="00206537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Take the following quiz to check your comprehension of the reading selection: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C0F02" w14:paraId="7BC9817C" w14:textId="77777777" w:rsidTr="007C0F02">
        <w:tc>
          <w:tcPr>
            <w:tcW w:w="4675" w:type="dxa"/>
          </w:tcPr>
          <w:p w14:paraId="31232A95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What drug is used to treat social anxiety, according to the author?</w:t>
            </w:r>
          </w:p>
          <w:p w14:paraId="2D255B97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 xml:space="preserve">A. Zoloft </w:t>
            </w:r>
          </w:p>
          <w:p w14:paraId="0D3771F2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B. Paxil</w:t>
            </w:r>
          </w:p>
          <w:p w14:paraId="231B0C56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C. Prozac</w:t>
            </w:r>
          </w:p>
          <w:p w14:paraId="5FB4F44A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D. Ritalin</w:t>
            </w:r>
          </w:p>
          <w:p w14:paraId="3C0CABCD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</w:p>
          <w:p w14:paraId="4D27A70C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 xml:space="preserve">When was social anxiety disorder added to the </w:t>
            </w:r>
            <w:r>
              <w:rPr>
                <w:rFonts w:ascii="MinionPro-It" w:hAnsi="MinionPro-It" w:cs="MinionPro-It"/>
                <w:i/>
                <w:iCs/>
                <w:color w:val="000000"/>
                <w:sz w:val="20"/>
                <w:szCs w:val="20"/>
              </w:rPr>
              <w:t>Diagnostic and Statistical Manual</w:t>
            </w: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?</w:t>
            </w:r>
          </w:p>
          <w:p w14:paraId="05404D75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A. 1970</w:t>
            </w:r>
          </w:p>
          <w:p w14:paraId="0EE829AB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B. 1975</w:t>
            </w:r>
          </w:p>
          <w:p w14:paraId="7B934661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 xml:space="preserve">C. 1980 </w:t>
            </w:r>
          </w:p>
          <w:p w14:paraId="5BFFFF75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D. 1985</w:t>
            </w:r>
          </w:p>
          <w:p w14:paraId="639D5ECD" w14:textId="77777777" w:rsidR="007C0F02" w:rsidRDefault="007C0F02" w:rsidP="005C66FF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</w:p>
        </w:tc>
        <w:tc>
          <w:tcPr>
            <w:tcW w:w="4675" w:type="dxa"/>
          </w:tcPr>
          <w:p w14:paraId="6433ACAE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In how many subjects out of twenty did introverts test better than extroverts?</w:t>
            </w:r>
          </w:p>
          <w:p w14:paraId="2D747D82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A. 10</w:t>
            </w:r>
          </w:p>
          <w:p w14:paraId="68FFBD17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B. 14</w:t>
            </w:r>
          </w:p>
          <w:p w14:paraId="36060588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C. 17</w:t>
            </w:r>
          </w:p>
          <w:p w14:paraId="200EF4A5" w14:textId="77777777" w:rsidR="007C0F02" w:rsidRDefault="007C0F02" w:rsidP="007C0F02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 xml:space="preserve">D. 19 </w:t>
            </w:r>
          </w:p>
          <w:p w14:paraId="274ACDE5" w14:textId="77777777" w:rsidR="007C0F02" w:rsidRDefault="007C0F02" w:rsidP="005C66FF">
            <w:pPr>
              <w:autoSpaceDE w:val="0"/>
              <w:autoSpaceDN w:val="0"/>
              <w:adjustRightInd w:val="0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</w:p>
        </w:tc>
      </w:tr>
    </w:tbl>
    <w:p w14:paraId="75D7A18E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</w:p>
    <w:p w14:paraId="0F914C13" w14:textId="73C7F296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HelveticaNeueLTStd-Bd" w:hAnsi="HelveticaNeueLTStd-Bd" w:cs="HelveticaNeueLTStd-Bd"/>
          <w:b/>
          <w:bCs/>
          <w:color w:val="000000"/>
          <w:sz w:val="19"/>
          <w:szCs w:val="19"/>
        </w:rPr>
      </w:pPr>
    </w:p>
    <w:p w14:paraId="54203E68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HelveticaNeueLTStd-Bd" w:hAnsi="HelveticaNeueLTStd-Bd" w:cs="HelveticaNeueLTStd-Bd"/>
          <w:b/>
          <w:bCs/>
          <w:color w:val="000000"/>
          <w:sz w:val="19"/>
          <w:szCs w:val="19"/>
        </w:rPr>
      </w:pPr>
      <w:r>
        <w:rPr>
          <w:rFonts w:ascii="HelveticaNeueLTStd-Bd" w:hAnsi="HelveticaNeueLTStd-Bd" w:cs="HelveticaNeueLTStd-Bd"/>
          <w:b/>
          <w:bCs/>
          <w:color w:val="000000"/>
          <w:sz w:val="19"/>
          <w:szCs w:val="19"/>
        </w:rPr>
        <w:t>Write</w:t>
      </w:r>
    </w:p>
    <w:p w14:paraId="7406FCE3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1. Summarize “Shyness: Evolutionary Tactic?” Be sure to put the summary in your own</w:t>
      </w:r>
    </w:p>
    <w:p w14:paraId="4B2079E3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words and to avoid using the sentence structure of the reading selection. Remember</w:t>
      </w:r>
    </w:p>
    <w:p w14:paraId="37F0E92F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that your summary should restate the selection’s main idea and that it should include</w:t>
      </w:r>
    </w:p>
    <w:p w14:paraId="302E833F" w14:textId="77777777" w:rsidR="005C66FF" w:rsidRDefault="005C66FF" w:rsidP="005C66FF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20"/>
          <w:szCs w:val="20"/>
        </w:rPr>
      </w:pPr>
      <w:r>
        <w:rPr>
          <w:rFonts w:ascii="MinionPro-Regular" w:hAnsi="MinionPro-Regular" w:cs="MinionPro-Regular"/>
          <w:color w:val="000000"/>
          <w:sz w:val="20"/>
          <w:szCs w:val="20"/>
        </w:rPr>
        <w:t>only the most important supporting ideas.</w:t>
      </w:r>
    </w:p>
    <w:sectPr w:rsidR="005C66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Std-B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NeueLTStd-M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ionPro-I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6FF"/>
    <w:rsid w:val="005C66FF"/>
    <w:rsid w:val="007C0F02"/>
    <w:rsid w:val="008D4B1E"/>
    <w:rsid w:val="00B53F7C"/>
    <w:rsid w:val="00E26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0D6B2"/>
  <w15:chartTrackingRefBased/>
  <w15:docId w15:val="{BCE339E9-CAB9-4347-9E57-3D163C23F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0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2</cp:revision>
  <dcterms:created xsi:type="dcterms:W3CDTF">2017-08-21T19:01:00Z</dcterms:created>
  <dcterms:modified xsi:type="dcterms:W3CDTF">2017-08-21T19:01:00Z</dcterms:modified>
</cp:coreProperties>
</file>